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0B07" w14:textId="60F5D78A" w:rsidR="00126B1F" w:rsidRDefault="00126B1F" w:rsidP="00126B1F">
      <w:pPr>
        <w:ind w:left="5664" w:firstLine="708"/>
      </w:pPr>
      <w:r>
        <w:rPr>
          <w:noProof/>
        </w:rPr>
        <w:drawing>
          <wp:inline distT="0" distB="0" distL="0" distR="0" wp14:anchorId="3FA42666" wp14:editId="0D0B4697">
            <wp:extent cx="1844040" cy="449017"/>
            <wp:effectExtent l="0" t="0" r="3810" b="8255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587" cy="46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1D45" w14:textId="77777777" w:rsidR="00126B1F" w:rsidRDefault="00126B1F" w:rsidP="00126B1F">
      <w:pPr>
        <w:jc w:val="both"/>
      </w:pPr>
    </w:p>
    <w:p w14:paraId="5E6C6ECD" w14:textId="0C5B7EEA" w:rsidR="00126B1F" w:rsidRPr="00126B1F" w:rsidRDefault="00126B1F" w:rsidP="00126B1F">
      <w:pPr>
        <w:jc w:val="both"/>
        <w:rPr>
          <w:b/>
          <w:bCs/>
          <w:sz w:val="36"/>
          <w:szCs w:val="36"/>
        </w:rPr>
      </w:pPr>
      <w:r w:rsidRPr="00126B1F">
        <w:rPr>
          <w:b/>
          <w:bCs/>
          <w:sz w:val="36"/>
          <w:szCs w:val="36"/>
        </w:rPr>
        <w:t xml:space="preserve">SINH HYBRID COAT </w:t>
      </w:r>
    </w:p>
    <w:p w14:paraId="142A6E1B" w14:textId="77777777" w:rsidR="00126B1F" w:rsidRDefault="00126B1F" w:rsidP="00126B1F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10968C" wp14:editId="09C6BC22">
            <wp:extent cx="1851660" cy="1851660"/>
            <wp:effectExtent l="0" t="0" r="0" b="0"/>
            <wp:docPr id="1" name="Obrázek 1" descr="Obsah obrázku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áhev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A5872" w14:textId="637A9DF7" w:rsidR="00126B1F" w:rsidRPr="00126B1F" w:rsidRDefault="00126B1F" w:rsidP="00126B1F">
      <w:pPr>
        <w:jc w:val="both"/>
        <w:rPr>
          <w:b/>
          <w:bCs/>
          <w:sz w:val="28"/>
          <w:szCs w:val="28"/>
        </w:rPr>
      </w:pPr>
      <w:r w:rsidRPr="00126B1F">
        <w:rPr>
          <w:b/>
          <w:bCs/>
        </w:rPr>
        <w:t>JEDNOKROKOVÝ HYDROFOBNÍ KERAMICKÝ POVLAK</w:t>
      </w:r>
      <w:r w:rsidRPr="00126B1F">
        <w:rPr>
          <w:b/>
          <w:bCs/>
        </w:rPr>
        <w:tab/>
      </w:r>
    </w:p>
    <w:p w14:paraId="2D27F13C" w14:textId="2D209A38" w:rsidR="00126B1F" w:rsidRPr="00126B1F" w:rsidRDefault="00126B1F" w:rsidP="00126B1F">
      <w:pPr>
        <w:jc w:val="both"/>
        <w:rPr>
          <w:b/>
          <w:bCs/>
          <w:sz w:val="28"/>
          <w:szCs w:val="28"/>
        </w:rPr>
      </w:pPr>
      <w:r>
        <w:t xml:space="preserve">Povlak s nejnovější technologií SI-N-H, pro ty, kteří hledají jeden produkt a jednu aplikaci! </w:t>
      </w:r>
      <w:proofErr w:type="spellStart"/>
      <w:r>
        <w:t>SiNH</w:t>
      </w:r>
      <w:proofErr w:type="spellEnd"/>
      <w:r>
        <w:t xml:space="preserve"> Hybrid lze nanášet v jedné vrstvě, čímž je zajištěna správná rovnováha mezi anorganickou ochranou a hydrofobním účinkem. Jeho nanotechnologická ochrana vydrží přibližně 48 až 56 měsíců (75 000 km nebo až 72 ručních / 60 automatických mytí).</w:t>
      </w:r>
    </w:p>
    <w:p w14:paraId="1EEABCF0" w14:textId="56C92D8F" w:rsidR="00126B1F" w:rsidRDefault="00126B1F" w:rsidP="00126B1F">
      <w:r>
        <w:t xml:space="preserve">V externích laboratořích byly provedeny certifikované testy odolnosti, které sledovaly změnu lesku a </w:t>
      </w:r>
      <w:proofErr w:type="spellStart"/>
      <w:r>
        <w:t>hydrofobicity</w:t>
      </w:r>
      <w:proofErr w:type="spellEnd"/>
      <w:r>
        <w:t xml:space="preserve"> povlaku při vystavení alkalickému </w:t>
      </w:r>
      <w:proofErr w:type="spellStart"/>
      <w:r>
        <w:t>předmytí</w:t>
      </w:r>
      <w:proofErr w:type="spellEnd"/>
      <w:r>
        <w:t xml:space="preserve"> a křemennému prášku v cyklech ručního a automatického mytí (ISO 20566:2013). Výsledky získané z povrchů ošetřených našimi nátěry byly úžasné.</w:t>
      </w:r>
    </w:p>
    <w:p w14:paraId="1759001D" w14:textId="77777777" w:rsidR="00126B1F" w:rsidRDefault="00126B1F" w:rsidP="00126B1F">
      <w:r>
        <w:t xml:space="preserve">* Vyjádřené mycí cykly jsou výsledkem testů provedených dvěma nezávislými externími laboratořemi. První test byl proveden za účelem kontroly změny kontaktního úhlu ve srovnání s výchozím stavem, a to při mycích cyklech s použitím SP1 </w:t>
      </w:r>
      <w:proofErr w:type="spellStart"/>
      <w:r>
        <w:t>Prewash</w:t>
      </w:r>
      <w:proofErr w:type="spellEnd"/>
      <w:r>
        <w:t xml:space="preserve">; druhý test byl proveden za účelem kontroly stálosti nátěru při automatických mycích cyklech, a to s chemickým a křemenným práškem podle normy ISO 20566:2013 s nátěrem </w:t>
      </w:r>
      <w:proofErr w:type="spellStart"/>
      <w:r>
        <w:t>SiNH</w:t>
      </w:r>
      <w:proofErr w:type="spellEnd"/>
      <w:r>
        <w:t xml:space="preserve"> Hybrid </w:t>
      </w:r>
      <w:proofErr w:type="spellStart"/>
      <w:r>
        <w:t>Coat</w:t>
      </w:r>
      <w:proofErr w:type="spellEnd"/>
      <w:r>
        <w:t xml:space="preserve"> nebo </w:t>
      </w:r>
      <w:proofErr w:type="spellStart"/>
      <w:r>
        <w:t>SiNH</w:t>
      </w:r>
      <w:proofErr w:type="spellEnd"/>
      <w:r>
        <w:t xml:space="preserve"> Base </w:t>
      </w:r>
      <w:proofErr w:type="spellStart"/>
      <w:r>
        <w:t>Coat</w:t>
      </w:r>
      <w:proofErr w:type="spellEnd"/>
      <w:r>
        <w:t xml:space="preserve"> a </w:t>
      </w:r>
      <w:proofErr w:type="spellStart"/>
      <w:r>
        <w:t>SiNH</w:t>
      </w:r>
      <w:proofErr w:type="spellEnd"/>
      <w:r>
        <w:t xml:space="preserve"> Top </w:t>
      </w:r>
      <w:proofErr w:type="spellStart"/>
      <w:r>
        <w:t>Coat</w:t>
      </w:r>
      <w:proofErr w:type="spellEnd"/>
      <w:r>
        <w:t>.</w:t>
      </w:r>
    </w:p>
    <w:p w14:paraId="24694084" w14:textId="7EE5B145" w:rsidR="00126B1F" w:rsidRPr="00126B1F" w:rsidRDefault="00126B1F" w:rsidP="00126B1F">
      <w:pPr>
        <w:rPr>
          <w:b/>
          <w:bCs/>
        </w:rPr>
      </w:pPr>
      <w:r w:rsidRPr="00126B1F">
        <w:rPr>
          <w:b/>
          <w:bCs/>
        </w:rPr>
        <w:t>ZPŮSOB POUŽITÍ</w:t>
      </w:r>
    </w:p>
    <w:p w14:paraId="7BEF6FB1" w14:textId="586DEEE1" w:rsidR="00126B1F" w:rsidRDefault="00126B1F" w:rsidP="00126B1F">
      <w:r>
        <w:t>Doporučuje se aplikovat přípravek nejlépe v prostředí s kontrolovanou teplotou mezi +5 °C a 25 °C, bez znečištění, s kontrolovanou vlhkostí, dobře osvětleném.</w:t>
      </w:r>
    </w:p>
    <w:p w14:paraId="16F914E0" w14:textId="59393DB2" w:rsidR="00126B1F" w:rsidRDefault="00126B1F" w:rsidP="00126B1F">
      <w:proofErr w:type="spellStart"/>
      <w:r>
        <w:t>Mikrovláknovou</w:t>
      </w:r>
      <w:proofErr w:type="spellEnd"/>
      <w:r>
        <w:t xml:space="preserve"> utěrku často vyměňujte. Doporučujeme použít </w:t>
      </w:r>
      <w:proofErr w:type="spellStart"/>
      <w:r>
        <w:t>Micron</w:t>
      </w:r>
      <w:proofErr w:type="spellEnd"/>
      <w:r>
        <w:t xml:space="preserve"> 2FACE: krátkovlasou částí zpracujte z 80-90 % a dlouhovlasou částí dokončete. </w:t>
      </w:r>
      <w:proofErr w:type="spellStart"/>
      <w:r>
        <w:t>Micron</w:t>
      </w:r>
      <w:proofErr w:type="spellEnd"/>
      <w:r>
        <w:t xml:space="preserve"> 2FACE vyměňujte často, v průměru každé 2 díly. Neošetřujte povrch špinavými nebo opotřebovanými utěrkami.</w:t>
      </w:r>
    </w:p>
    <w:p w14:paraId="6CA281CE" w14:textId="77777777" w:rsidR="00126B1F" w:rsidRDefault="00126B1F" w:rsidP="00126B1F">
      <w:r>
        <w:t xml:space="preserve">Pro dosažení maximální účinnosti používejte pouze přípravky na údržbu </w:t>
      </w:r>
      <w:proofErr w:type="spellStart"/>
      <w:r>
        <w:t>Innovacar</w:t>
      </w:r>
      <w:proofErr w:type="spellEnd"/>
      <w:r>
        <w:t>.</w:t>
      </w:r>
    </w:p>
    <w:p w14:paraId="315AB106" w14:textId="79A18DB2" w:rsidR="00126B1F" w:rsidRPr="00D125D4" w:rsidRDefault="00126B1F" w:rsidP="00126B1F">
      <w:pPr>
        <w:rPr>
          <w:b/>
          <w:bCs/>
        </w:rPr>
      </w:pPr>
      <w:r w:rsidRPr="00D125D4">
        <w:rPr>
          <w:b/>
          <w:bCs/>
        </w:rPr>
        <w:t>Krok 1 - Příprava vozu (je třeba provést</w:t>
      </w:r>
      <w:r w:rsidR="00D125D4" w:rsidRPr="00D125D4">
        <w:rPr>
          <w:b/>
          <w:bCs/>
        </w:rPr>
        <w:t xml:space="preserve"> velmi důkladně</w:t>
      </w:r>
      <w:r w:rsidRPr="00D125D4">
        <w:rPr>
          <w:b/>
          <w:bCs/>
        </w:rPr>
        <w:t>, pokud již nebyla provedena):</w:t>
      </w:r>
    </w:p>
    <w:p w14:paraId="3DECC4CC" w14:textId="77777777" w:rsidR="00126B1F" w:rsidRDefault="00126B1F" w:rsidP="00126B1F">
      <w:r>
        <w:t xml:space="preserve">Proveďte </w:t>
      </w:r>
      <w:proofErr w:type="spellStart"/>
      <w:r>
        <w:t>předmytí</w:t>
      </w:r>
      <w:proofErr w:type="spellEnd"/>
      <w:r>
        <w:t xml:space="preserve"> přípravkem SP1 </w:t>
      </w:r>
      <w:proofErr w:type="spellStart"/>
      <w:r>
        <w:t>Prewash</w:t>
      </w:r>
      <w:proofErr w:type="spellEnd"/>
      <w:r>
        <w:t xml:space="preserve"> nebo podobnými přípravky;</w:t>
      </w:r>
    </w:p>
    <w:p w14:paraId="3F46AA24" w14:textId="77777777" w:rsidR="00126B1F" w:rsidRDefault="00126B1F" w:rsidP="00126B1F">
      <w:r>
        <w:t xml:space="preserve">Proveďte mytí přípravkem S2 </w:t>
      </w:r>
      <w:proofErr w:type="spellStart"/>
      <w:r>
        <w:t>Foamy</w:t>
      </w:r>
      <w:proofErr w:type="spellEnd"/>
      <w:r>
        <w:t>, abyste vyčistili povrch;</w:t>
      </w:r>
    </w:p>
    <w:p w14:paraId="14F9ED5D" w14:textId="77777777" w:rsidR="00126B1F" w:rsidRDefault="00126B1F" w:rsidP="00126B1F">
      <w:r>
        <w:lastRenderedPageBreak/>
        <w:t xml:space="preserve">Proveďte chemickou dekontaminaci povrchu od dehtu přípravkem D3 Tar, od železných zbytků přípravkem D1 Iron a od vodního kamene přípravkem DS </w:t>
      </w:r>
      <w:proofErr w:type="spellStart"/>
      <w:r>
        <w:t>Scale</w:t>
      </w:r>
      <w:proofErr w:type="spellEnd"/>
      <w:r>
        <w:t>.</w:t>
      </w:r>
    </w:p>
    <w:p w14:paraId="5313CACC" w14:textId="77777777" w:rsidR="00126B1F" w:rsidRDefault="00126B1F" w:rsidP="00126B1F">
      <w:r>
        <w:t xml:space="preserve">Proveďte mechanickou dekontaminaci pomocí </w:t>
      </w:r>
      <w:proofErr w:type="spellStart"/>
      <w:r>
        <w:t>Clay</w:t>
      </w:r>
      <w:proofErr w:type="spellEnd"/>
      <w:r>
        <w:t xml:space="preserve"> Bar (nebo </w:t>
      </w:r>
      <w:proofErr w:type="spellStart"/>
      <w:r>
        <w:t>Clay</w:t>
      </w:r>
      <w:proofErr w:type="spellEnd"/>
      <w:r>
        <w:t xml:space="preserve"> Mitt) s pomocí DL Lube;</w:t>
      </w:r>
    </w:p>
    <w:p w14:paraId="3957CEEC" w14:textId="77777777" w:rsidR="00126B1F" w:rsidRDefault="00126B1F" w:rsidP="00126B1F">
      <w:r>
        <w:t>V případě potřeby vůz vyleštěte, abyste odstranili vady a získali dokonale hladký povrch;</w:t>
      </w:r>
    </w:p>
    <w:p w14:paraId="78AA1344" w14:textId="6A09AF95" w:rsidR="00126B1F" w:rsidRDefault="00126B1F" w:rsidP="00126B1F">
      <w:r>
        <w:t xml:space="preserve">Odstraňte případné zbytky </w:t>
      </w:r>
      <w:r w:rsidR="00D125D4">
        <w:t>mastnoty</w:t>
      </w:r>
      <w:r>
        <w:t xml:space="preserve"> a směsi pomocí D2 </w:t>
      </w:r>
      <w:proofErr w:type="spellStart"/>
      <w:r>
        <w:t>Check</w:t>
      </w:r>
      <w:proofErr w:type="spellEnd"/>
      <w:r>
        <w:t>;</w:t>
      </w:r>
    </w:p>
    <w:p w14:paraId="2FB2083F" w14:textId="77777777" w:rsidR="00126B1F" w:rsidRDefault="00126B1F" w:rsidP="00126B1F">
      <w:r>
        <w:t>Vizuálně zkontrolujte vůz, zda je dokonale dekontaminovaný a čistý, a poté je připraven k aplikaci ochranného nátěru.</w:t>
      </w:r>
    </w:p>
    <w:p w14:paraId="5BF32C21" w14:textId="77777777" w:rsidR="00126B1F" w:rsidRPr="00D125D4" w:rsidRDefault="00126B1F" w:rsidP="00126B1F">
      <w:pPr>
        <w:rPr>
          <w:b/>
          <w:bCs/>
        </w:rPr>
      </w:pPr>
      <w:r w:rsidRPr="00D125D4">
        <w:rPr>
          <w:b/>
          <w:bCs/>
        </w:rPr>
        <w:t>Krok 2 - Aplikace keramiky:</w:t>
      </w:r>
    </w:p>
    <w:p w14:paraId="26CC4C89" w14:textId="1594BFE7" w:rsidR="00126B1F" w:rsidRDefault="00126B1F" w:rsidP="00126B1F">
      <w:r>
        <w:t xml:space="preserve">Naneste několik kapek přípravku </w:t>
      </w:r>
      <w:proofErr w:type="spellStart"/>
      <w:r>
        <w:t>SiNH</w:t>
      </w:r>
      <w:proofErr w:type="spellEnd"/>
      <w:r>
        <w:t xml:space="preserve"> Hybrid </w:t>
      </w:r>
      <w:proofErr w:type="spellStart"/>
      <w:r>
        <w:t>Coat</w:t>
      </w:r>
      <w:proofErr w:type="spellEnd"/>
      <w:r>
        <w:t xml:space="preserve"> na </w:t>
      </w:r>
      <w:proofErr w:type="spellStart"/>
      <w:r>
        <w:t>Micron</w:t>
      </w:r>
      <w:proofErr w:type="spellEnd"/>
      <w:r>
        <w:t xml:space="preserve"> </w:t>
      </w:r>
      <w:r w:rsidR="00D125D4">
        <w:t xml:space="preserve">2FACE </w:t>
      </w:r>
      <w:r>
        <w:t>omotaný kolem pěnového aplikačního bloku;</w:t>
      </w:r>
    </w:p>
    <w:p w14:paraId="06A0F765" w14:textId="1A5E3E8C" w:rsidR="00126B1F" w:rsidRDefault="00126B1F" w:rsidP="00126B1F">
      <w:r>
        <w:t xml:space="preserve">Pokračujte aplikací přípravku metodou </w:t>
      </w:r>
      <w:proofErr w:type="spellStart"/>
      <w:r>
        <w:t>Criss-Cross</w:t>
      </w:r>
      <w:proofErr w:type="spellEnd"/>
      <w:r>
        <w:t xml:space="preserve"> (nejméně 3x), přičemž ošetřete vždy jeden </w:t>
      </w:r>
      <w:r w:rsidR="00D125D4">
        <w:t>díl</w:t>
      </w:r>
      <w:r>
        <w:t xml:space="preserve"> (cca 50 × 50 cm);</w:t>
      </w:r>
    </w:p>
    <w:p w14:paraId="683F8613" w14:textId="73B81DFB" w:rsidR="00126B1F" w:rsidRDefault="00126B1F" w:rsidP="00126B1F">
      <w:r>
        <w:t>Nechte produkt vytvrzovat nejméně 30 sekund (při vysokých okolních teplotách) a maximálně 2 minuty (při nízkých okolních teplotách) a v případě potřeby odstraňte přebytečný produkt vy</w:t>
      </w:r>
      <w:r w:rsidR="00D125D4">
        <w:t>leštěním</w:t>
      </w:r>
      <w:r>
        <w:t xml:space="preserve"> pomocí leštícího hadříku </w:t>
      </w:r>
      <w:proofErr w:type="spellStart"/>
      <w:r>
        <w:t>Micron</w:t>
      </w:r>
      <w:proofErr w:type="spellEnd"/>
      <w:r>
        <w:t>;</w:t>
      </w:r>
    </w:p>
    <w:p w14:paraId="6807836E" w14:textId="5E95626D" w:rsidR="00126B1F" w:rsidRDefault="00126B1F" w:rsidP="00126B1F">
      <w:r>
        <w:t>Pokud se přebytečný produkt do 10 minut řádně neodstraní, lze jej znovu nanést vy</w:t>
      </w:r>
      <w:r w:rsidR="00D125D4">
        <w:t>leštěním</w:t>
      </w:r>
      <w:r>
        <w:t xml:space="preserve"> povrchu;</w:t>
      </w:r>
    </w:p>
    <w:p w14:paraId="4B274B6E" w14:textId="23EDCDDC" w:rsidR="00126B1F" w:rsidRPr="00D125D4" w:rsidRDefault="00126B1F" w:rsidP="00126B1F">
      <w:pPr>
        <w:rPr>
          <w:b/>
          <w:bCs/>
        </w:rPr>
      </w:pPr>
      <w:r w:rsidRPr="00D125D4">
        <w:rPr>
          <w:b/>
          <w:bCs/>
        </w:rPr>
        <w:t>Fáze 3 - Síťování ochranné bariéry:</w:t>
      </w:r>
    </w:p>
    <w:p w14:paraId="3D859D32" w14:textId="77777777" w:rsidR="00126B1F" w:rsidRDefault="00126B1F" w:rsidP="00126B1F">
      <w:r>
        <w:t xml:space="preserve">Po 4 hodinách přejděte přímo k finálnímu nanášení tmelu SC0 Hydro </w:t>
      </w:r>
      <w:proofErr w:type="spellStart"/>
      <w:r>
        <w:t>Sealant</w:t>
      </w:r>
      <w:proofErr w:type="spellEnd"/>
      <w:r>
        <w:t>. Ten představuje ochrannou vrstvu, jejímž cílem je zachovat povrch po celou dobu vytvrzování;</w:t>
      </w:r>
    </w:p>
    <w:p w14:paraId="49EC56AA" w14:textId="77777777" w:rsidR="00126B1F" w:rsidRDefault="00126B1F" w:rsidP="00126B1F">
      <w:r>
        <w:t xml:space="preserve">Před vystavením vozidla venku vyčkejte 3-4 hodiny a před vystavením vozidla sněhu/dešti nebo prvním mytím 7 dní, jak je doporučeno v programu údržby </w:t>
      </w:r>
      <w:proofErr w:type="spellStart"/>
      <w:r>
        <w:t>Innovacar</w:t>
      </w:r>
      <w:proofErr w:type="spellEnd"/>
      <w:r>
        <w:t>.</w:t>
      </w:r>
    </w:p>
    <w:p w14:paraId="3B42CE98" w14:textId="77777777" w:rsidR="00126B1F" w:rsidRPr="00D125D4" w:rsidRDefault="00126B1F" w:rsidP="00126B1F">
      <w:pPr>
        <w:rPr>
          <w:b/>
          <w:bCs/>
        </w:rPr>
      </w:pPr>
      <w:r w:rsidRPr="00D125D4">
        <w:rPr>
          <w:b/>
          <w:bCs/>
        </w:rPr>
        <w:t>PŘEDPISY</w:t>
      </w:r>
    </w:p>
    <w:p w14:paraId="0CFC6DD8" w14:textId="7071108E" w:rsidR="00126B1F" w:rsidRDefault="00126B1F" w:rsidP="00126B1F">
      <w:r>
        <w:t xml:space="preserve">Spotřebujte do 6 měsíců od otevření, po použití lahvičku pevně uzavřete a výrobek skladujte na suchém místě mimo dosah světla a tepla a při teplotě mezi 5 a 25 °C . Vždy se řiďte bezpečnostním listem a bezpečnostními opatřeními a údaji na etiketě. Pro dosažení maximálního výkonu a trvanlivosti vždy dodržujte systém cyklů </w:t>
      </w:r>
      <w:proofErr w:type="spellStart"/>
      <w:r>
        <w:t>Innovacar</w:t>
      </w:r>
      <w:proofErr w:type="spellEnd"/>
      <w:r>
        <w:t>;</w:t>
      </w:r>
    </w:p>
    <w:p w14:paraId="7010709A" w14:textId="77777777" w:rsidR="00126B1F" w:rsidRPr="00D125D4" w:rsidRDefault="00126B1F" w:rsidP="00126B1F">
      <w:pPr>
        <w:rPr>
          <w:b/>
          <w:bCs/>
        </w:rPr>
      </w:pPr>
      <w:r w:rsidRPr="00D125D4">
        <w:rPr>
          <w:b/>
          <w:bCs/>
        </w:rPr>
        <w:t>SPOTŘEBA</w:t>
      </w:r>
    </w:p>
    <w:p w14:paraId="41BCA67A" w14:textId="11893904" w:rsidR="00126B1F" w:rsidRDefault="00126B1F" w:rsidP="00126B1F">
      <w:r>
        <w:t>30 ml/</w:t>
      </w:r>
      <w:r w:rsidR="00D125D4">
        <w:t>osobní automobil</w:t>
      </w:r>
    </w:p>
    <w:p w14:paraId="5D4963EB" w14:textId="1B2F4C0E" w:rsidR="00126B1F" w:rsidRDefault="00126B1F" w:rsidP="00126B1F">
      <w:r>
        <w:t xml:space="preserve">Vlastnosti produktů </w:t>
      </w:r>
      <w:proofErr w:type="spellStart"/>
      <w:r>
        <w:t>SiNH</w:t>
      </w:r>
      <w:proofErr w:type="spellEnd"/>
      <w:r>
        <w:t>, které umožňují snadnou aplikaci a použití, umožňují použít na vůz menší množství přípravku; 30 ml přípravku odpovídá 50 ml klasické keramiky na trhu.</w:t>
      </w:r>
    </w:p>
    <w:p w14:paraId="008584D1" w14:textId="1A194ED5" w:rsidR="009502A5" w:rsidRDefault="009502A5" w:rsidP="00126B1F">
      <w:r w:rsidRPr="009502A5">
        <w:rPr>
          <w:b/>
          <w:bCs/>
        </w:rPr>
        <w:t>Balení:</w:t>
      </w:r>
      <w:r>
        <w:t xml:space="preserve"> 30 ml</w:t>
      </w:r>
    </w:p>
    <w:p w14:paraId="6344F776" w14:textId="77777777" w:rsidR="009502A5" w:rsidRDefault="009502A5" w:rsidP="00126B1F"/>
    <w:p w14:paraId="795A5F03" w14:textId="744DE0DF" w:rsidR="009502A5" w:rsidRDefault="009502A5" w:rsidP="00126B1F">
      <w:r>
        <w:rPr>
          <w:noProof/>
        </w:rPr>
        <w:drawing>
          <wp:inline distT="0" distB="0" distL="0" distR="0" wp14:anchorId="75C0B716" wp14:editId="71C8C342">
            <wp:extent cx="1203960" cy="261325"/>
            <wp:effectExtent l="0" t="0" r="0" b="5715"/>
            <wp:docPr id="3" name="Obrázek 3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log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06" cy="27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30CE" w14:textId="02EBEE64" w:rsidR="009502A5" w:rsidRPr="00A843E8" w:rsidRDefault="00A843E8" w:rsidP="00A843E8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Výrobce: Fra-Ber </w:t>
      </w:r>
      <w:proofErr w:type="spellStart"/>
      <w:r w:rsidRPr="00627BC2">
        <w:rPr>
          <w:sz w:val="20"/>
          <w:szCs w:val="20"/>
        </w:rPr>
        <w:t>s.r.l</w:t>
      </w:r>
      <w:proofErr w:type="spellEnd"/>
      <w:r w:rsidRPr="00627BC2">
        <w:rPr>
          <w:sz w:val="20"/>
          <w:szCs w:val="20"/>
        </w:rPr>
        <w:t xml:space="preserve">.,  dodavatel: IWASH - divize společnosti ITALMEC spol. s </w:t>
      </w:r>
      <w:proofErr w:type="spellStart"/>
      <w:r w:rsidRPr="00627BC2">
        <w:rPr>
          <w:sz w:val="20"/>
          <w:szCs w:val="20"/>
        </w:rPr>
        <w:t>r.o.,Obchodní</w:t>
      </w:r>
      <w:proofErr w:type="spellEnd"/>
      <w:r w:rsidRPr="00627BC2">
        <w:rPr>
          <w:sz w:val="20"/>
          <w:szCs w:val="20"/>
        </w:rPr>
        <w:t xml:space="preserve"> 1</w:t>
      </w:r>
      <w:r>
        <w:rPr>
          <w:sz w:val="20"/>
          <w:szCs w:val="20"/>
        </w:rPr>
        <w:t>32</w:t>
      </w:r>
      <w:r w:rsidRPr="00627BC2">
        <w:rPr>
          <w:sz w:val="20"/>
          <w:szCs w:val="20"/>
        </w:rPr>
        <w:t xml:space="preserve">, 251 01 Čestlice, tel. +420 267 311 025, info@italmec.cz, </w:t>
      </w:r>
      <w:hyperlink r:id="rId7" w:history="1">
        <w:r w:rsidRPr="00C3202C">
          <w:rPr>
            <w:rStyle w:val="Hypertextovodkaz"/>
            <w:color w:val="auto"/>
            <w:sz w:val="20"/>
            <w:szCs w:val="20"/>
            <w:u w:val="none"/>
          </w:rPr>
          <w:t>info@iwash.cz</w:t>
        </w:r>
      </w:hyperlink>
      <w:r w:rsidRPr="00C3202C">
        <w:rPr>
          <w:sz w:val="20"/>
          <w:szCs w:val="20"/>
        </w:rPr>
        <w:t xml:space="preserve">, </w:t>
      </w:r>
      <w:hyperlink r:id="rId8" w:history="1">
        <w:r w:rsidRPr="00C3202C">
          <w:rPr>
            <w:rStyle w:val="Hypertextovodkaz"/>
            <w:b/>
            <w:bCs/>
            <w:color w:val="auto"/>
            <w:sz w:val="20"/>
            <w:szCs w:val="20"/>
            <w:u w:val="none"/>
          </w:rPr>
          <w:t>www.iwash.cz</w:t>
        </w:r>
      </w:hyperlink>
    </w:p>
    <w:sectPr w:rsidR="009502A5" w:rsidRPr="00A8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1F"/>
    <w:rsid w:val="00126B1F"/>
    <w:rsid w:val="009502A5"/>
    <w:rsid w:val="009B5B56"/>
    <w:rsid w:val="00A843E8"/>
    <w:rsid w:val="00D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BED1"/>
  <w15:chartTrackingRefBased/>
  <w15:docId w15:val="{97DB0232-6368-4681-9012-D1A3680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4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ash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was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2023-03-21T08:42:00Z</dcterms:created>
  <dcterms:modified xsi:type="dcterms:W3CDTF">2023-10-11T11:17:00Z</dcterms:modified>
</cp:coreProperties>
</file>